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9E1" w:rsidRPr="00D60ACF" w:rsidRDefault="00FA49E1" w:rsidP="00FA49E1">
      <w:pPr>
        <w:pStyle w:val="Title"/>
        <w:rPr>
          <w:rFonts w:ascii="Century Gothic" w:hAnsi="Century Gothic"/>
          <w:sz w:val="20"/>
        </w:rPr>
      </w:pPr>
      <w:bookmarkStart w:id="0" w:name="_GoBack"/>
      <w:bookmarkEnd w:id="0"/>
      <w:r w:rsidRPr="00D60ACF">
        <w:rPr>
          <w:rFonts w:ascii="Century Gothic" w:hAnsi="Century Gothic"/>
          <w:sz w:val="20"/>
        </w:rPr>
        <w:t>Red Gates School</w:t>
      </w:r>
    </w:p>
    <w:p w:rsidR="00FA49E1" w:rsidRPr="00D60ACF" w:rsidRDefault="00FA49E1" w:rsidP="00FA49E1">
      <w:pPr>
        <w:pStyle w:val="Subtitle"/>
        <w:rPr>
          <w:rFonts w:ascii="Century Gothic" w:hAnsi="Century Gothic"/>
          <w:sz w:val="20"/>
        </w:rPr>
      </w:pPr>
      <w:r w:rsidRPr="00D60ACF">
        <w:rPr>
          <w:rFonts w:ascii="Century Gothic" w:hAnsi="Century Gothic"/>
          <w:sz w:val="20"/>
        </w:rPr>
        <w:t>Curriculum Aims</w:t>
      </w:r>
    </w:p>
    <w:p w:rsidR="00FA49E1" w:rsidRPr="00D60ACF" w:rsidRDefault="00FA49E1" w:rsidP="00FA49E1">
      <w:pPr>
        <w:pStyle w:val="Subtitle"/>
        <w:rPr>
          <w:rFonts w:ascii="Century Gothic" w:hAnsi="Century Gothic"/>
          <w:sz w:val="20"/>
        </w:rPr>
      </w:pPr>
      <w:r w:rsidRPr="00D60ACF">
        <w:rPr>
          <w:rFonts w:ascii="Century Gothic" w:hAnsi="Century Gothic"/>
          <w:sz w:val="20"/>
        </w:rPr>
        <w:t>‘All children have the right to a good education and the opportunity to fulfil their potential’ (Removing Barriers to Achievement DfES 2004)</w:t>
      </w:r>
    </w:p>
    <w:p w:rsidR="00FA49E1" w:rsidRPr="00D60ACF" w:rsidRDefault="00FA49E1" w:rsidP="00FA49E1">
      <w:pPr>
        <w:pStyle w:val="Subtitle"/>
        <w:numPr>
          <w:ilvl w:val="0"/>
          <w:numId w:val="4"/>
        </w:numPr>
        <w:jc w:val="left"/>
        <w:rPr>
          <w:rFonts w:ascii="Century Gothic" w:hAnsi="Century Gothic"/>
          <w:b w:val="0"/>
          <w:sz w:val="20"/>
        </w:rPr>
      </w:pPr>
      <w:r w:rsidRPr="00D60ACF">
        <w:rPr>
          <w:rFonts w:ascii="Century Gothic" w:hAnsi="Century Gothic"/>
          <w:b w:val="0"/>
          <w:sz w:val="20"/>
        </w:rPr>
        <w:t>All pupils will have regular opportunities to learn, play, enjoy and achieve and develop alongside each other, within Red Gates and with pupils from Gilbert Scott Primary School, co-located with Red Gates</w:t>
      </w:r>
    </w:p>
    <w:p w:rsidR="00FA49E1" w:rsidRPr="00D60ACF" w:rsidRDefault="00FA49E1" w:rsidP="00FA49E1">
      <w:pPr>
        <w:pStyle w:val="Subtitle"/>
        <w:jc w:val="left"/>
        <w:rPr>
          <w:rFonts w:ascii="Century Gothic" w:hAnsi="Century Gothic"/>
          <w:b w:val="0"/>
          <w:sz w:val="20"/>
        </w:rPr>
      </w:pPr>
    </w:p>
    <w:p w:rsidR="00FA49E1" w:rsidRPr="00D60ACF" w:rsidRDefault="00FA49E1" w:rsidP="00FA49E1">
      <w:pPr>
        <w:pStyle w:val="Subtitle"/>
        <w:numPr>
          <w:ilvl w:val="0"/>
          <w:numId w:val="4"/>
        </w:numPr>
        <w:jc w:val="left"/>
        <w:rPr>
          <w:rFonts w:ascii="Century Gothic" w:hAnsi="Century Gothic"/>
          <w:b w:val="0"/>
          <w:sz w:val="20"/>
        </w:rPr>
      </w:pPr>
      <w:r w:rsidRPr="00D60ACF">
        <w:rPr>
          <w:rFonts w:ascii="Century Gothic" w:hAnsi="Century Gothic"/>
          <w:b w:val="0"/>
          <w:sz w:val="20"/>
        </w:rPr>
        <w:t>We will provide an inclusive education within a culture of high, but realistic expectations, through the National Curriculum and Early Years Foundation Stage</w:t>
      </w:r>
    </w:p>
    <w:p w:rsidR="00FA49E1" w:rsidRPr="00D60ACF" w:rsidRDefault="00FA49E1" w:rsidP="00FA49E1">
      <w:pPr>
        <w:pStyle w:val="Subtitle"/>
        <w:jc w:val="left"/>
        <w:rPr>
          <w:rFonts w:ascii="Century Gothic" w:hAnsi="Century Gothic"/>
          <w:b w:val="0"/>
          <w:sz w:val="20"/>
        </w:rPr>
      </w:pPr>
    </w:p>
    <w:p w:rsidR="00FA49E1" w:rsidRPr="00D60ACF" w:rsidRDefault="00FA49E1" w:rsidP="00FA49E1">
      <w:pPr>
        <w:pStyle w:val="Subtitle"/>
        <w:numPr>
          <w:ilvl w:val="0"/>
          <w:numId w:val="4"/>
        </w:numPr>
        <w:jc w:val="left"/>
        <w:rPr>
          <w:rFonts w:ascii="Century Gothic" w:hAnsi="Century Gothic"/>
          <w:b w:val="0"/>
          <w:sz w:val="20"/>
        </w:rPr>
      </w:pPr>
      <w:r w:rsidRPr="00D60ACF">
        <w:rPr>
          <w:rFonts w:ascii="Century Gothic" w:hAnsi="Century Gothic"/>
          <w:b w:val="0"/>
          <w:sz w:val="20"/>
        </w:rPr>
        <w:t>We will deliver a broad and balanced curriculum, differentiated and modified to meet the individual needs of pupils, that brings out the best in every child, building on their strengths, enabling them to develop a love of learning and helping them to grow in confidence and independence, promoting a healthy lifestyle</w:t>
      </w:r>
    </w:p>
    <w:p w:rsidR="00FA49E1" w:rsidRPr="00D60ACF" w:rsidRDefault="00FA49E1" w:rsidP="00FA49E1">
      <w:pPr>
        <w:jc w:val="center"/>
        <w:rPr>
          <w:rFonts w:ascii="Century Gothic" w:hAnsi="Century Gothic"/>
          <w:b/>
          <w:sz w:val="20"/>
        </w:rPr>
      </w:pPr>
    </w:p>
    <w:p w:rsidR="00FA49E1" w:rsidRPr="00D60ACF" w:rsidRDefault="00FA49E1" w:rsidP="00FA49E1">
      <w:pPr>
        <w:pStyle w:val="BodyText"/>
        <w:numPr>
          <w:ilvl w:val="0"/>
          <w:numId w:val="4"/>
        </w:numPr>
        <w:rPr>
          <w:rFonts w:ascii="Century Gothic" w:hAnsi="Century Gothic"/>
          <w:sz w:val="20"/>
        </w:rPr>
      </w:pPr>
      <w:r w:rsidRPr="00D60ACF">
        <w:rPr>
          <w:rFonts w:ascii="Century Gothic" w:hAnsi="Century Gothic"/>
          <w:sz w:val="20"/>
        </w:rPr>
        <w:t>We will draw on pupils’ experiences, abilities and understanding as a focus for various child centred teaching approaches and methods. Learning will be facilitated through direct, hands on opportunities that provide pupils with an incentive to explore, to question, to challenge and to make choices</w:t>
      </w:r>
    </w:p>
    <w:p w:rsidR="00FA49E1" w:rsidRPr="00D60ACF" w:rsidRDefault="00FA49E1" w:rsidP="00FA49E1">
      <w:pPr>
        <w:pStyle w:val="BodyText"/>
        <w:rPr>
          <w:rFonts w:ascii="Century Gothic" w:hAnsi="Century Gothic"/>
          <w:sz w:val="20"/>
        </w:rPr>
      </w:pPr>
    </w:p>
    <w:p w:rsidR="00FA49E1" w:rsidRPr="00D60ACF" w:rsidRDefault="00FA49E1" w:rsidP="00FA49E1">
      <w:pPr>
        <w:numPr>
          <w:ilvl w:val="0"/>
          <w:numId w:val="4"/>
        </w:numPr>
        <w:rPr>
          <w:rFonts w:ascii="Century Gothic" w:hAnsi="Century Gothic"/>
          <w:sz w:val="20"/>
        </w:rPr>
      </w:pPr>
      <w:r w:rsidRPr="00D60ACF">
        <w:rPr>
          <w:rFonts w:ascii="Century Gothic" w:hAnsi="Century Gothic"/>
          <w:sz w:val="20"/>
        </w:rPr>
        <w:t>We will actively encourage parents to work in partnership with the school and to be involved in their child’s education</w:t>
      </w:r>
    </w:p>
    <w:p w:rsidR="00FA49E1" w:rsidRPr="00D60ACF" w:rsidRDefault="00FA49E1" w:rsidP="00FA49E1">
      <w:pPr>
        <w:pStyle w:val="Heading1"/>
        <w:rPr>
          <w:rFonts w:ascii="Century Gothic" w:hAnsi="Century Gothic"/>
          <w:sz w:val="20"/>
        </w:rPr>
      </w:pPr>
    </w:p>
    <w:p w:rsidR="00FA49E1" w:rsidRPr="00D60ACF" w:rsidRDefault="00FA49E1" w:rsidP="00FA49E1">
      <w:pPr>
        <w:numPr>
          <w:ilvl w:val="0"/>
          <w:numId w:val="4"/>
        </w:numPr>
        <w:rPr>
          <w:rFonts w:ascii="Century Gothic" w:hAnsi="Century Gothic"/>
          <w:sz w:val="20"/>
        </w:rPr>
      </w:pPr>
      <w:r w:rsidRPr="00D60ACF">
        <w:rPr>
          <w:rFonts w:ascii="Century Gothic" w:hAnsi="Century Gothic"/>
          <w:sz w:val="20"/>
        </w:rPr>
        <w:t xml:space="preserve">We will monitor pupils’ progress and development through teachers’ on going evaluations, through tracking PIVATs targets, IEPs and annual </w:t>
      </w:r>
      <w:proofErr w:type="spellStart"/>
      <w:r w:rsidRPr="00D60ACF">
        <w:rPr>
          <w:rFonts w:ascii="Century Gothic" w:hAnsi="Century Gothic"/>
          <w:sz w:val="20"/>
        </w:rPr>
        <w:t>P.Level</w:t>
      </w:r>
      <w:proofErr w:type="spellEnd"/>
      <w:r w:rsidRPr="00D60ACF">
        <w:rPr>
          <w:rFonts w:ascii="Century Gothic" w:hAnsi="Century Gothic"/>
          <w:sz w:val="20"/>
        </w:rPr>
        <w:t xml:space="preserve"> assessments. We will report on pupils’ progress and achievements and consult with parents and other professionals in order to ensure that the educational provision offered is meeting pupils’ needs</w:t>
      </w:r>
    </w:p>
    <w:p w:rsidR="00FA49E1" w:rsidRPr="00D60ACF" w:rsidRDefault="00FA49E1" w:rsidP="00FA49E1">
      <w:pPr>
        <w:rPr>
          <w:rFonts w:ascii="Century Gothic" w:hAnsi="Century Gothic"/>
          <w:sz w:val="20"/>
        </w:rPr>
      </w:pPr>
    </w:p>
    <w:p w:rsidR="00FA49E1" w:rsidRPr="00D60ACF" w:rsidRDefault="00FA49E1" w:rsidP="00FA49E1">
      <w:pPr>
        <w:pStyle w:val="BodyText"/>
        <w:numPr>
          <w:ilvl w:val="0"/>
          <w:numId w:val="4"/>
        </w:numPr>
        <w:rPr>
          <w:rFonts w:ascii="Century Gothic" w:hAnsi="Century Gothic"/>
          <w:sz w:val="20"/>
        </w:rPr>
      </w:pPr>
      <w:r w:rsidRPr="00D60ACF">
        <w:rPr>
          <w:rFonts w:ascii="Century Gothic" w:hAnsi="Century Gothic"/>
          <w:sz w:val="20"/>
        </w:rPr>
        <w:t>We will aim for pupils to achieve maximum independence skills and personal autonomy to the best of their ability</w:t>
      </w:r>
    </w:p>
    <w:p w:rsidR="00FA49E1" w:rsidRPr="00D60ACF" w:rsidRDefault="00FA49E1" w:rsidP="00FA49E1">
      <w:pPr>
        <w:pStyle w:val="BodyText"/>
        <w:rPr>
          <w:rFonts w:ascii="Century Gothic" w:hAnsi="Century Gothic"/>
          <w:sz w:val="20"/>
        </w:rPr>
      </w:pPr>
    </w:p>
    <w:p w:rsidR="00FA49E1" w:rsidRPr="00D60ACF" w:rsidRDefault="00FA49E1" w:rsidP="00FA49E1">
      <w:pPr>
        <w:numPr>
          <w:ilvl w:val="0"/>
          <w:numId w:val="4"/>
        </w:numPr>
        <w:rPr>
          <w:rFonts w:ascii="Century Gothic" w:hAnsi="Century Gothic"/>
          <w:sz w:val="20"/>
        </w:rPr>
      </w:pPr>
      <w:r w:rsidRPr="00D60ACF">
        <w:rPr>
          <w:rFonts w:ascii="Century Gothic" w:hAnsi="Century Gothic"/>
          <w:sz w:val="20"/>
        </w:rPr>
        <w:t xml:space="preserve">We will encourage pupils’ awareness of the wider environment through use of community facilities, by inviting different services into school and involvement in the </w:t>
      </w:r>
      <w:proofErr w:type="spellStart"/>
      <w:r w:rsidRPr="00D60ACF">
        <w:rPr>
          <w:rFonts w:ascii="Century Gothic" w:hAnsi="Century Gothic"/>
          <w:sz w:val="20"/>
        </w:rPr>
        <w:t>Selsdon</w:t>
      </w:r>
      <w:proofErr w:type="spellEnd"/>
      <w:r w:rsidRPr="00D60ACF">
        <w:rPr>
          <w:rFonts w:ascii="Century Gothic" w:hAnsi="Century Gothic"/>
          <w:sz w:val="20"/>
        </w:rPr>
        <w:t xml:space="preserve"> Education Partnership (SEP)</w:t>
      </w:r>
    </w:p>
    <w:p w:rsidR="00FA49E1" w:rsidRPr="00D60ACF" w:rsidRDefault="00FA49E1" w:rsidP="00FA49E1">
      <w:pPr>
        <w:pStyle w:val="BodyText"/>
        <w:rPr>
          <w:rFonts w:ascii="Century Gothic" w:hAnsi="Century Gothic"/>
          <w:sz w:val="20"/>
        </w:rPr>
      </w:pPr>
    </w:p>
    <w:p w:rsidR="00FA49E1" w:rsidRPr="00D60ACF" w:rsidRDefault="00FA49E1" w:rsidP="00FA49E1">
      <w:pPr>
        <w:pStyle w:val="BodyText"/>
        <w:numPr>
          <w:ilvl w:val="0"/>
          <w:numId w:val="4"/>
        </w:numPr>
        <w:rPr>
          <w:rFonts w:ascii="Century Gothic" w:hAnsi="Century Gothic"/>
          <w:sz w:val="20"/>
        </w:rPr>
      </w:pPr>
      <w:r w:rsidRPr="00D60ACF">
        <w:rPr>
          <w:rFonts w:ascii="Century Gothic" w:hAnsi="Century Gothic"/>
          <w:sz w:val="20"/>
        </w:rPr>
        <w:t>We will provide a positive, inclusive learning and working environment, based   on respect for people’s differences. We are committed to challenging and preventing racism and discrimination</w:t>
      </w:r>
    </w:p>
    <w:p w:rsidR="00FA49E1" w:rsidRPr="00D60ACF" w:rsidRDefault="00FA49E1" w:rsidP="00FA49E1">
      <w:pPr>
        <w:pStyle w:val="BodyText"/>
        <w:rPr>
          <w:rFonts w:ascii="Century Gothic" w:hAnsi="Century Gothic"/>
          <w:sz w:val="20"/>
        </w:rPr>
      </w:pPr>
    </w:p>
    <w:p w:rsidR="00FA49E1" w:rsidRPr="00D60ACF" w:rsidRDefault="00FA49E1" w:rsidP="00FA49E1">
      <w:pPr>
        <w:pStyle w:val="BodyText"/>
        <w:numPr>
          <w:ilvl w:val="0"/>
          <w:numId w:val="4"/>
        </w:numPr>
        <w:rPr>
          <w:rFonts w:ascii="Century Gothic" w:hAnsi="Century Gothic"/>
          <w:sz w:val="20"/>
        </w:rPr>
      </w:pPr>
      <w:r w:rsidRPr="00D60ACF">
        <w:rPr>
          <w:rFonts w:ascii="Century Gothic" w:hAnsi="Century Gothic"/>
          <w:sz w:val="20"/>
        </w:rPr>
        <w:t>We will endeavour to provide equal opportunity of access to all aspects of the curriculum for all children, regardless of the nature of their learning disability, gender, race, cultural background or disadvantage</w:t>
      </w:r>
    </w:p>
    <w:p w:rsidR="00FA49E1" w:rsidRPr="00D60ACF" w:rsidRDefault="00FA49E1" w:rsidP="00FA49E1">
      <w:pPr>
        <w:rPr>
          <w:rFonts w:ascii="Century Gothic" w:hAnsi="Century Gothic"/>
          <w:sz w:val="20"/>
        </w:rPr>
      </w:pPr>
    </w:p>
    <w:p w:rsidR="00FA49E1" w:rsidRDefault="00FA49E1" w:rsidP="00FA49E1">
      <w:pPr>
        <w:numPr>
          <w:ilvl w:val="0"/>
          <w:numId w:val="4"/>
        </w:numPr>
        <w:rPr>
          <w:rFonts w:ascii="Century Gothic" w:hAnsi="Century Gothic"/>
          <w:sz w:val="20"/>
        </w:rPr>
      </w:pPr>
      <w:r w:rsidRPr="00D60ACF">
        <w:rPr>
          <w:rFonts w:ascii="Century Gothic" w:hAnsi="Century Gothic"/>
          <w:sz w:val="20"/>
        </w:rPr>
        <w:t xml:space="preserve">We are committed to working collaboratively with other agencies so that the needs of the whole child are fully met </w:t>
      </w:r>
    </w:p>
    <w:p w:rsidR="00FA49E1" w:rsidRPr="00D60ACF" w:rsidRDefault="00FA49E1" w:rsidP="00FA49E1">
      <w:pPr>
        <w:rPr>
          <w:rFonts w:ascii="Century Gothic" w:hAnsi="Century Gothic"/>
          <w:sz w:val="20"/>
        </w:rPr>
      </w:pPr>
    </w:p>
    <w:p w:rsidR="00FA49E1" w:rsidRPr="00D60ACF" w:rsidRDefault="00FA49E1" w:rsidP="00FA49E1">
      <w:pPr>
        <w:pStyle w:val="Caption"/>
        <w:rPr>
          <w:rFonts w:ascii="Century Gothic" w:hAnsi="Century Gothic"/>
          <w:sz w:val="20"/>
        </w:rPr>
      </w:pPr>
      <w:r w:rsidRPr="00D60ACF">
        <w:rPr>
          <w:rFonts w:ascii="Century Gothic" w:hAnsi="Century Gothic"/>
          <w:sz w:val="20"/>
        </w:rPr>
        <w:t xml:space="preserve">Reviewed by staff and Education Committee October </w:t>
      </w:r>
      <w:r>
        <w:rPr>
          <w:rFonts w:ascii="Century Gothic" w:hAnsi="Century Gothic"/>
          <w:sz w:val="20"/>
        </w:rPr>
        <w:t>2016</w:t>
      </w:r>
      <w:r w:rsidRPr="00D60ACF">
        <w:rPr>
          <w:rFonts w:ascii="Century Gothic" w:hAnsi="Century Gothic"/>
          <w:sz w:val="20"/>
        </w:rPr>
        <w:t xml:space="preserve"> </w:t>
      </w:r>
    </w:p>
    <w:p w:rsidR="00FA49E1" w:rsidRPr="00D60ACF" w:rsidRDefault="00FA49E1" w:rsidP="00FA49E1">
      <w:pPr>
        <w:rPr>
          <w:rFonts w:ascii="Century Gothic" w:hAnsi="Century Gothic"/>
          <w:b/>
          <w:sz w:val="20"/>
        </w:rPr>
      </w:pPr>
    </w:p>
    <w:p w:rsidR="00FA49E1" w:rsidRPr="00D60ACF" w:rsidRDefault="00FA49E1" w:rsidP="00FA49E1">
      <w:pPr>
        <w:rPr>
          <w:rFonts w:ascii="Century Gothic" w:hAnsi="Century Gothic"/>
          <w:b/>
          <w:sz w:val="20"/>
        </w:rPr>
      </w:pPr>
      <w:r w:rsidRPr="00D60ACF">
        <w:rPr>
          <w:rFonts w:ascii="Century Gothic" w:hAnsi="Century Gothic"/>
          <w:b/>
          <w:sz w:val="20"/>
        </w:rPr>
        <w:t>Headteacher</w:t>
      </w:r>
      <w:r w:rsidRPr="00D60ACF">
        <w:rPr>
          <w:rFonts w:ascii="Century Gothic" w:hAnsi="Century Gothic"/>
          <w:b/>
          <w:sz w:val="20"/>
        </w:rPr>
        <w:tab/>
      </w:r>
      <w:r w:rsidRPr="00D60ACF">
        <w:rPr>
          <w:rFonts w:ascii="Century Gothic" w:hAnsi="Century Gothic"/>
          <w:b/>
          <w:sz w:val="20"/>
        </w:rPr>
        <w:tab/>
      </w:r>
      <w:r w:rsidRPr="00D60ACF">
        <w:rPr>
          <w:rFonts w:ascii="Century Gothic" w:hAnsi="Century Gothic"/>
          <w:b/>
          <w:sz w:val="20"/>
        </w:rPr>
        <w:tab/>
      </w:r>
      <w:r w:rsidRPr="00D60ACF">
        <w:rPr>
          <w:rFonts w:ascii="Century Gothic" w:hAnsi="Century Gothic"/>
          <w:b/>
          <w:sz w:val="20"/>
        </w:rPr>
        <w:tab/>
      </w:r>
      <w:r w:rsidRPr="00D60ACF">
        <w:rPr>
          <w:rFonts w:ascii="Century Gothic" w:hAnsi="Century Gothic"/>
          <w:b/>
          <w:sz w:val="20"/>
        </w:rPr>
        <w:tab/>
        <w:t>Chair of Governors</w:t>
      </w:r>
    </w:p>
    <w:p w:rsidR="00FA49E1" w:rsidRPr="00D60ACF" w:rsidRDefault="00FA49E1" w:rsidP="00FA49E1">
      <w:pPr>
        <w:rPr>
          <w:rFonts w:ascii="Century Gothic" w:hAnsi="Century Gothic"/>
          <w:sz w:val="20"/>
        </w:rPr>
      </w:pPr>
    </w:p>
    <w:p w:rsidR="00FA49E1" w:rsidRPr="00D60ACF" w:rsidRDefault="00FA49E1" w:rsidP="00FA49E1">
      <w:pPr>
        <w:rPr>
          <w:rFonts w:ascii="Century Gothic" w:hAnsi="Century Gothic"/>
          <w:sz w:val="20"/>
        </w:rPr>
      </w:pPr>
    </w:p>
    <w:p w:rsidR="00FA49E1" w:rsidRPr="00D60ACF" w:rsidRDefault="00FA49E1" w:rsidP="00FA49E1">
      <w:pPr>
        <w:rPr>
          <w:rFonts w:ascii="Century Gothic" w:hAnsi="Century Gothic"/>
          <w:sz w:val="20"/>
        </w:rPr>
      </w:pPr>
    </w:p>
    <w:p w:rsidR="00FA49E1" w:rsidRPr="00D60ACF" w:rsidRDefault="00FA49E1" w:rsidP="00FA49E1">
      <w:pPr>
        <w:rPr>
          <w:rFonts w:ascii="Century Gothic" w:hAnsi="Century Gothic"/>
          <w:sz w:val="20"/>
        </w:rPr>
      </w:pPr>
    </w:p>
    <w:p w:rsidR="00FA49E1" w:rsidRPr="00FA49E1" w:rsidRDefault="00FA49E1" w:rsidP="00FA49E1">
      <w:pPr>
        <w:rPr>
          <w:rFonts w:ascii="Century Gothic" w:hAnsi="Century Gothic"/>
          <w:sz w:val="18"/>
        </w:rPr>
      </w:pPr>
      <w:r w:rsidRPr="00FA49E1">
        <w:rPr>
          <w:rFonts w:ascii="Century Gothic" w:hAnsi="Century Gothic"/>
          <w:b/>
          <w:sz w:val="18"/>
        </w:rPr>
        <w:t>References</w:t>
      </w:r>
      <w:r w:rsidRPr="00FA49E1">
        <w:rPr>
          <w:rFonts w:ascii="Century Gothic" w:hAnsi="Century Gothic"/>
          <w:sz w:val="18"/>
        </w:rPr>
        <w:tab/>
      </w:r>
    </w:p>
    <w:p w:rsidR="00FA49E1" w:rsidRPr="00FA49E1" w:rsidRDefault="00FA49E1" w:rsidP="00FA49E1">
      <w:pPr>
        <w:rPr>
          <w:rFonts w:ascii="Century Gothic" w:hAnsi="Century Gothic"/>
          <w:sz w:val="18"/>
        </w:rPr>
      </w:pPr>
      <w:r w:rsidRPr="00FA49E1">
        <w:rPr>
          <w:rFonts w:ascii="Century Gothic" w:hAnsi="Century Gothic"/>
          <w:sz w:val="18"/>
        </w:rPr>
        <w:tab/>
      </w:r>
      <w:r w:rsidRPr="00FA49E1">
        <w:rPr>
          <w:rFonts w:ascii="Century Gothic" w:hAnsi="Century Gothic"/>
          <w:sz w:val="18"/>
        </w:rPr>
        <w:tab/>
        <w:t>Every child matters: change for children DES 2004</w:t>
      </w:r>
    </w:p>
    <w:p w:rsidR="00FA49E1" w:rsidRPr="00FA49E1" w:rsidRDefault="00FA49E1" w:rsidP="00FA49E1">
      <w:pPr>
        <w:rPr>
          <w:rFonts w:ascii="Century Gothic" w:hAnsi="Century Gothic"/>
          <w:sz w:val="18"/>
        </w:rPr>
      </w:pPr>
    </w:p>
    <w:p w:rsidR="00FA49E1" w:rsidRPr="00FA49E1" w:rsidRDefault="00FA49E1" w:rsidP="00FA49E1">
      <w:pPr>
        <w:ind w:left="720" w:firstLine="720"/>
        <w:rPr>
          <w:rFonts w:ascii="Century Gothic" w:hAnsi="Century Gothic"/>
          <w:sz w:val="18"/>
        </w:rPr>
      </w:pPr>
      <w:r w:rsidRPr="00FA49E1">
        <w:rPr>
          <w:rFonts w:ascii="Century Gothic" w:hAnsi="Century Gothic"/>
          <w:sz w:val="18"/>
        </w:rPr>
        <w:t>Removing Barriers to Achievement DfES 2004</w:t>
      </w:r>
    </w:p>
    <w:p w:rsidR="00FA49E1" w:rsidRPr="00FA49E1" w:rsidRDefault="00FA49E1" w:rsidP="00FA49E1">
      <w:pPr>
        <w:rPr>
          <w:rFonts w:ascii="Century Gothic" w:hAnsi="Century Gothic"/>
          <w:sz w:val="18"/>
        </w:rPr>
      </w:pPr>
    </w:p>
    <w:p w:rsidR="00FA49E1" w:rsidRPr="00FA49E1" w:rsidRDefault="00FA49E1" w:rsidP="00FA49E1">
      <w:pPr>
        <w:rPr>
          <w:rFonts w:ascii="Century Gothic" w:hAnsi="Century Gothic"/>
          <w:sz w:val="18"/>
        </w:rPr>
      </w:pPr>
      <w:r w:rsidRPr="00FA49E1">
        <w:rPr>
          <w:rFonts w:ascii="Century Gothic" w:hAnsi="Century Gothic"/>
          <w:sz w:val="18"/>
        </w:rPr>
        <w:tab/>
      </w:r>
      <w:r w:rsidRPr="00FA49E1">
        <w:rPr>
          <w:rFonts w:ascii="Century Gothic" w:hAnsi="Century Gothic"/>
          <w:sz w:val="18"/>
        </w:rPr>
        <w:tab/>
        <w:t xml:space="preserve">Excellence and Enjoyment </w:t>
      </w:r>
    </w:p>
    <w:p w:rsidR="00FA49E1" w:rsidRPr="00FA49E1" w:rsidRDefault="00FA49E1" w:rsidP="00FA49E1">
      <w:pPr>
        <w:ind w:left="720" w:firstLine="720"/>
        <w:rPr>
          <w:rFonts w:ascii="Century Gothic" w:hAnsi="Century Gothic"/>
          <w:sz w:val="18"/>
        </w:rPr>
      </w:pPr>
      <w:r w:rsidRPr="00FA49E1">
        <w:rPr>
          <w:rFonts w:ascii="Century Gothic" w:hAnsi="Century Gothic"/>
          <w:sz w:val="18"/>
        </w:rPr>
        <w:t>A Strategy for Primary Schools        DfES 2003</w:t>
      </w:r>
    </w:p>
    <w:p w:rsidR="00FA49E1" w:rsidRPr="00FA49E1" w:rsidRDefault="00FA49E1" w:rsidP="00FA49E1">
      <w:pPr>
        <w:ind w:left="720" w:firstLine="720"/>
        <w:rPr>
          <w:rFonts w:ascii="Century Gothic" w:hAnsi="Century Gothic"/>
          <w:sz w:val="18"/>
        </w:rPr>
      </w:pPr>
    </w:p>
    <w:p w:rsidR="00AE2C6A" w:rsidRPr="00FA49E1" w:rsidRDefault="00FA49E1" w:rsidP="00FA49E1">
      <w:pPr>
        <w:ind w:left="720" w:firstLine="720"/>
        <w:rPr>
          <w:rFonts w:ascii="Century Gothic" w:hAnsi="Century Gothic"/>
          <w:sz w:val="18"/>
        </w:rPr>
      </w:pPr>
      <w:r w:rsidRPr="00FA49E1">
        <w:rPr>
          <w:rFonts w:ascii="Century Gothic" w:hAnsi="Century Gothic"/>
          <w:sz w:val="18"/>
        </w:rPr>
        <w:t>National Curriculum 2014</w:t>
      </w:r>
    </w:p>
    <w:sectPr w:rsidR="00AE2C6A" w:rsidRPr="00FA49E1" w:rsidSect="00FA49E1">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8D9" w:rsidRDefault="00F948D9" w:rsidP="001E4FAA">
      <w:r>
        <w:separator/>
      </w:r>
    </w:p>
  </w:endnote>
  <w:endnote w:type="continuationSeparator" w:id="0">
    <w:p w:rsidR="00F948D9" w:rsidRDefault="00F948D9" w:rsidP="001E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8D9" w:rsidRDefault="00F948D9" w:rsidP="001E4FAA">
      <w:r>
        <w:separator/>
      </w:r>
    </w:p>
  </w:footnote>
  <w:footnote w:type="continuationSeparator" w:id="0">
    <w:p w:rsidR="00F948D9" w:rsidRDefault="00F948D9" w:rsidP="001E4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D9" w:rsidRDefault="00F948D9">
    <w:pPr>
      <w:pStyle w:val="Header"/>
    </w:pPr>
    <w:r>
      <w:rPr>
        <w:rFonts w:ascii="Helvetica" w:hAnsi="Helvetica" w:cs="Helvetica"/>
        <w:noProof/>
        <w:color w:val="333333"/>
        <w:sz w:val="21"/>
        <w:szCs w:val="21"/>
        <w:lang w:eastAsia="en-GB"/>
      </w:rPr>
      <mc:AlternateContent>
        <mc:Choice Requires="wps">
          <w:drawing>
            <wp:anchor distT="0" distB="0" distL="114300" distR="114300" simplePos="0" relativeHeight="251659264" behindDoc="0" locked="0" layoutInCell="1" allowOverlap="1" wp14:anchorId="794122F9" wp14:editId="52E7A5DD">
              <wp:simplePos x="0" y="0"/>
              <wp:positionH relativeFrom="column">
                <wp:posOffset>857251</wp:posOffset>
              </wp:positionH>
              <wp:positionV relativeFrom="paragraph">
                <wp:posOffset>-1905</wp:posOffset>
              </wp:positionV>
              <wp:extent cx="56388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38800" cy="3048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F948D9" w:rsidRPr="00886687" w:rsidRDefault="00F948D9" w:rsidP="001E4FAA">
                          <w:pPr>
                            <w:rPr>
                              <w:color w:val="FF0000"/>
                            </w:rPr>
                          </w:pPr>
                          <w:r w:rsidRPr="00886687">
                            <w:rPr>
                              <w:b/>
                              <w:color w:val="FF0000"/>
                            </w:rPr>
                            <w:t>Red Gates School</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5pt;margin-top:-.15pt;width:44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" fillcolor="#bfbfbf [2412]" stroked="f">
              <v:textbox>
                <w:txbxContent>
                  <w:p w:rsidR="00F948D9" w:rsidRPr="00886687" w:rsidRDefault="00F948D9" w:rsidP="001E4FAA">
                    <w:pPr>
                      <w:rPr>
                        <w:color w:val="FF0000"/>
                      </w:rPr>
                    </w:pPr>
                    <w:r w:rsidRPr="00886687">
                      <w:rPr>
                        <w:b/>
                        <w:color w:val="FF0000"/>
                      </w:rPr>
                      <w:t>Red Gates School</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p>
                </w:txbxContent>
              </v:textbox>
            </v:shape>
          </w:pict>
        </mc:Fallback>
      </mc:AlternateContent>
    </w:r>
    <w:r w:rsidRPr="00886687">
      <w:rPr>
        <w:b/>
        <w:noProof/>
        <w:sz w:val="24"/>
        <w:szCs w:val="24"/>
        <w:lang w:eastAsia="en-GB"/>
      </w:rPr>
      <w:drawing>
        <wp:inline distT="0" distB="0" distL="0" distR="0" wp14:anchorId="1BD2EF6C" wp14:editId="0637B770">
          <wp:extent cx="632759" cy="307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5811" cy="30882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E2010"/>
    <w:multiLevelType w:val="hybridMultilevel"/>
    <w:tmpl w:val="E7DC8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B5C678B"/>
    <w:multiLevelType w:val="hybridMultilevel"/>
    <w:tmpl w:val="DEC25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C4A10AD"/>
    <w:multiLevelType w:val="hybridMultilevel"/>
    <w:tmpl w:val="DEC25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5A36CC"/>
    <w:multiLevelType w:val="hybridMultilevel"/>
    <w:tmpl w:val="DEC25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AA"/>
    <w:rsid w:val="001A0ED4"/>
    <w:rsid w:val="001A70F9"/>
    <w:rsid w:val="001E4FAA"/>
    <w:rsid w:val="00223DC8"/>
    <w:rsid w:val="00362C32"/>
    <w:rsid w:val="0044252E"/>
    <w:rsid w:val="005321A6"/>
    <w:rsid w:val="0081585D"/>
    <w:rsid w:val="00AE2C6A"/>
    <w:rsid w:val="00CB7157"/>
    <w:rsid w:val="00D93571"/>
    <w:rsid w:val="00DE2B69"/>
    <w:rsid w:val="00E03A7C"/>
    <w:rsid w:val="00EF6B37"/>
    <w:rsid w:val="00F948D9"/>
    <w:rsid w:val="00FA49E1"/>
    <w:rsid w:val="00FA7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E1"/>
    <w:pPr>
      <w:spacing w:after="0" w:line="240" w:lineRule="auto"/>
    </w:pPr>
    <w:rPr>
      <w:rFonts w:ascii="Comic Sans MS" w:eastAsia="Times New Roman" w:hAnsi="Comic Sans MS" w:cs="Times New Roman"/>
      <w:szCs w:val="20"/>
    </w:rPr>
  </w:style>
  <w:style w:type="paragraph" w:styleId="Heading1">
    <w:name w:val="heading 1"/>
    <w:basedOn w:val="Normal"/>
    <w:next w:val="Normal"/>
    <w:link w:val="Heading1Char"/>
    <w:qFormat/>
    <w:rsid w:val="00FA49E1"/>
    <w:pPr>
      <w:keepNext/>
      <w:outlineLvl w:val="0"/>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FAA"/>
    <w:pPr>
      <w:tabs>
        <w:tab w:val="center" w:pos="4513"/>
        <w:tab w:val="right" w:pos="9026"/>
      </w:tabs>
    </w:pPr>
  </w:style>
  <w:style w:type="character" w:customStyle="1" w:styleId="HeaderChar">
    <w:name w:val="Header Char"/>
    <w:basedOn w:val="DefaultParagraphFont"/>
    <w:link w:val="Header"/>
    <w:uiPriority w:val="99"/>
    <w:rsid w:val="001E4FAA"/>
  </w:style>
  <w:style w:type="paragraph" w:styleId="Footer">
    <w:name w:val="footer"/>
    <w:basedOn w:val="Normal"/>
    <w:link w:val="FooterChar"/>
    <w:uiPriority w:val="99"/>
    <w:unhideWhenUsed/>
    <w:rsid w:val="001E4FAA"/>
    <w:pPr>
      <w:tabs>
        <w:tab w:val="center" w:pos="4513"/>
        <w:tab w:val="right" w:pos="9026"/>
      </w:tabs>
    </w:pPr>
  </w:style>
  <w:style w:type="character" w:customStyle="1" w:styleId="FooterChar">
    <w:name w:val="Footer Char"/>
    <w:basedOn w:val="DefaultParagraphFont"/>
    <w:link w:val="Footer"/>
    <w:uiPriority w:val="99"/>
    <w:rsid w:val="001E4FAA"/>
  </w:style>
  <w:style w:type="paragraph" w:styleId="BalloonText">
    <w:name w:val="Balloon Text"/>
    <w:basedOn w:val="Normal"/>
    <w:link w:val="BalloonTextChar"/>
    <w:uiPriority w:val="99"/>
    <w:semiHidden/>
    <w:unhideWhenUsed/>
    <w:rsid w:val="001E4FAA"/>
    <w:rPr>
      <w:rFonts w:ascii="Tahoma" w:hAnsi="Tahoma" w:cs="Tahoma"/>
      <w:sz w:val="16"/>
      <w:szCs w:val="16"/>
    </w:rPr>
  </w:style>
  <w:style w:type="character" w:customStyle="1" w:styleId="BalloonTextChar">
    <w:name w:val="Balloon Text Char"/>
    <w:basedOn w:val="DefaultParagraphFont"/>
    <w:link w:val="BalloonText"/>
    <w:uiPriority w:val="99"/>
    <w:semiHidden/>
    <w:rsid w:val="001E4FAA"/>
    <w:rPr>
      <w:rFonts w:ascii="Tahoma" w:hAnsi="Tahoma" w:cs="Tahoma"/>
      <w:sz w:val="16"/>
      <w:szCs w:val="16"/>
    </w:rPr>
  </w:style>
  <w:style w:type="paragraph" w:styleId="ListParagraph">
    <w:name w:val="List Paragraph"/>
    <w:basedOn w:val="Normal"/>
    <w:uiPriority w:val="34"/>
    <w:qFormat/>
    <w:rsid w:val="00CB7157"/>
    <w:pPr>
      <w:ind w:left="720"/>
      <w:contextualSpacing/>
    </w:pPr>
  </w:style>
  <w:style w:type="table" w:styleId="TableGrid">
    <w:name w:val="Table Grid"/>
    <w:basedOn w:val="TableNormal"/>
    <w:uiPriority w:val="59"/>
    <w:rsid w:val="001A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49E1"/>
    <w:rPr>
      <w:rFonts w:ascii="Times New Roman" w:eastAsia="Times New Roman" w:hAnsi="Times New Roman" w:cs="Times New Roman"/>
      <w:b/>
      <w:sz w:val="24"/>
      <w:szCs w:val="20"/>
    </w:rPr>
  </w:style>
  <w:style w:type="paragraph" w:styleId="Title">
    <w:name w:val="Title"/>
    <w:basedOn w:val="Normal"/>
    <w:link w:val="TitleChar"/>
    <w:qFormat/>
    <w:rsid w:val="00FA49E1"/>
    <w:pPr>
      <w:jc w:val="center"/>
    </w:pPr>
    <w:rPr>
      <w:rFonts w:ascii="Times New Roman" w:hAnsi="Times New Roman"/>
      <w:b/>
      <w:sz w:val="24"/>
    </w:rPr>
  </w:style>
  <w:style w:type="character" w:customStyle="1" w:styleId="TitleChar">
    <w:name w:val="Title Char"/>
    <w:basedOn w:val="DefaultParagraphFont"/>
    <w:link w:val="Title"/>
    <w:rsid w:val="00FA49E1"/>
    <w:rPr>
      <w:rFonts w:ascii="Times New Roman" w:eastAsia="Times New Roman" w:hAnsi="Times New Roman" w:cs="Times New Roman"/>
      <w:b/>
      <w:sz w:val="24"/>
      <w:szCs w:val="20"/>
    </w:rPr>
  </w:style>
  <w:style w:type="paragraph" w:styleId="Subtitle">
    <w:name w:val="Subtitle"/>
    <w:basedOn w:val="Normal"/>
    <w:link w:val="SubtitleChar"/>
    <w:qFormat/>
    <w:rsid w:val="00FA49E1"/>
    <w:pPr>
      <w:jc w:val="center"/>
    </w:pPr>
    <w:rPr>
      <w:rFonts w:ascii="Times New Roman" w:hAnsi="Times New Roman"/>
      <w:b/>
      <w:sz w:val="24"/>
    </w:rPr>
  </w:style>
  <w:style w:type="character" w:customStyle="1" w:styleId="SubtitleChar">
    <w:name w:val="Subtitle Char"/>
    <w:basedOn w:val="DefaultParagraphFont"/>
    <w:link w:val="Subtitle"/>
    <w:rsid w:val="00FA49E1"/>
    <w:rPr>
      <w:rFonts w:ascii="Times New Roman" w:eastAsia="Times New Roman" w:hAnsi="Times New Roman" w:cs="Times New Roman"/>
      <w:b/>
      <w:sz w:val="24"/>
      <w:szCs w:val="20"/>
    </w:rPr>
  </w:style>
  <w:style w:type="paragraph" w:styleId="BodyText">
    <w:name w:val="Body Text"/>
    <w:basedOn w:val="Normal"/>
    <w:link w:val="BodyTextChar"/>
    <w:rsid w:val="00FA49E1"/>
    <w:rPr>
      <w:rFonts w:ascii="Times New Roman" w:hAnsi="Times New Roman"/>
      <w:sz w:val="24"/>
    </w:rPr>
  </w:style>
  <w:style w:type="character" w:customStyle="1" w:styleId="BodyTextChar">
    <w:name w:val="Body Text Char"/>
    <w:basedOn w:val="DefaultParagraphFont"/>
    <w:link w:val="BodyText"/>
    <w:rsid w:val="00FA49E1"/>
    <w:rPr>
      <w:rFonts w:ascii="Times New Roman" w:eastAsia="Times New Roman" w:hAnsi="Times New Roman" w:cs="Times New Roman"/>
      <w:sz w:val="24"/>
      <w:szCs w:val="20"/>
    </w:rPr>
  </w:style>
  <w:style w:type="paragraph" w:styleId="Caption">
    <w:name w:val="caption"/>
    <w:basedOn w:val="Normal"/>
    <w:next w:val="Normal"/>
    <w:qFormat/>
    <w:rsid w:val="00FA49E1"/>
    <w:rPr>
      <w:rFonts w:ascii="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E1"/>
    <w:pPr>
      <w:spacing w:after="0" w:line="240" w:lineRule="auto"/>
    </w:pPr>
    <w:rPr>
      <w:rFonts w:ascii="Comic Sans MS" w:eastAsia="Times New Roman" w:hAnsi="Comic Sans MS" w:cs="Times New Roman"/>
      <w:szCs w:val="20"/>
    </w:rPr>
  </w:style>
  <w:style w:type="paragraph" w:styleId="Heading1">
    <w:name w:val="heading 1"/>
    <w:basedOn w:val="Normal"/>
    <w:next w:val="Normal"/>
    <w:link w:val="Heading1Char"/>
    <w:qFormat/>
    <w:rsid w:val="00FA49E1"/>
    <w:pPr>
      <w:keepNext/>
      <w:outlineLvl w:val="0"/>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FAA"/>
    <w:pPr>
      <w:tabs>
        <w:tab w:val="center" w:pos="4513"/>
        <w:tab w:val="right" w:pos="9026"/>
      </w:tabs>
    </w:pPr>
  </w:style>
  <w:style w:type="character" w:customStyle="1" w:styleId="HeaderChar">
    <w:name w:val="Header Char"/>
    <w:basedOn w:val="DefaultParagraphFont"/>
    <w:link w:val="Header"/>
    <w:uiPriority w:val="99"/>
    <w:rsid w:val="001E4FAA"/>
  </w:style>
  <w:style w:type="paragraph" w:styleId="Footer">
    <w:name w:val="footer"/>
    <w:basedOn w:val="Normal"/>
    <w:link w:val="FooterChar"/>
    <w:uiPriority w:val="99"/>
    <w:unhideWhenUsed/>
    <w:rsid w:val="001E4FAA"/>
    <w:pPr>
      <w:tabs>
        <w:tab w:val="center" w:pos="4513"/>
        <w:tab w:val="right" w:pos="9026"/>
      </w:tabs>
    </w:pPr>
  </w:style>
  <w:style w:type="character" w:customStyle="1" w:styleId="FooterChar">
    <w:name w:val="Footer Char"/>
    <w:basedOn w:val="DefaultParagraphFont"/>
    <w:link w:val="Footer"/>
    <w:uiPriority w:val="99"/>
    <w:rsid w:val="001E4FAA"/>
  </w:style>
  <w:style w:type="paragraph" w:styleId="BalloonText">
    <w:name w:val="Balloon Text"/>
    <w:basedOn w:val="Normal"/>
    <w:link w:val="BalloonTextChar"/>
    <w:uiPriority w:val="99"/>
    <w:semiHidden/>
    <w:unhideWhenUsed/>
    <w:rsid w:val="001E4FAA"/>
    <w:rPr>
      <w:rFonts w:ascii="Tahoma" w:hAnsi="Tahoma" w:cs="Tahoma"/>
      <w:sz w:val="16"/>
      <w:szCs w:val="16"/>
    </w:rPr>
  </w:style>
  <w:style w:type="character" w:customStyle="1" w:styleId="BalloonTextChar">
    <w:name w:val="Balloon Text Char"/>
    <w:basedOn w:val="DefaultParagraphFont"/>
    <w:link w:val="BalloonText"/>
    <w:uiPriority w:val="99"/>
    <w:semiHidden/>
    <w:rsid w:val="001E4FAA"/>
    <w:rPr>
      <w:rFonts w:ascii="Tahoma" w:hAnsi="Tahoma" w:cs="Tahoma"/>
      <w:sz w:val="16"/>
      <w:szCs w:val="16"/>
    </w:rPr>
  </w:style>
  <w:style w:type="paragraph" w:styleId="ListParagraph">
    <w:name w:val="List Paragraph"/>
    <w:basedOn w:val="Normal"/>
    <w:uiPriority w:val="34"/>
    <w:qFormat/>
    <w:rsid w:val="00CB7157"/>
    <w:pPr>
      <w:ind w:left="720"/>
      <w:contextualSpacing/>
    </w:pPr>
  </w:style>
  <w:style w:type="table" w:styleId="TableGrid">
    <w:name w:val="Table Grid"/>
    <w:basedOn w:val="TableNormal"/>
    <w:uiPriority w:val="59"/>
    <w:rsid w:val="001A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49E1"/>
    <w:rPr>
      <w:rFonts w:ascii="Times New Roman" w:eastAsia="Times New Roman" w:hAnsi="Times New Roman" w:cs="Times New Roman"/>
      <w:b/>
      <w:sz w:val="24"/>
      <w:szCs w:val="20"/>
    </w:rPr>
  </w:style>
  <w:style w:type="paragraph" w:styleId="Title">
    <w:name w:val="Title"/>
    <w:basedOn w:val="Normal"/>
    <w:link w:val="TitleChar"/>
    <w:qFormat/>
    <w:rsid w:val="00FA49E1"/>
    <w:pPr>
      <w:jc w:val="center"/>
    </w:pPr>
    <w:rPr>
      <w:rFonts w:ascii="Times New Roman" w:hAnsi="Times New Roman"/>
      <w:b/>
      <w:sz w:val="24"/>
    </w:rPr>
  </w:style>
  <w:style w:type="character" w:customStyle="1" w:styleId="TitleChar">
    <w:name w:val="Title Char"/>
    <w:basedOn w:val="DefaultParagraphFont"/>
    <w:link w:val="Title"/>
    <w:rsid w:val="00FA49E1"/>
    <w:rPr>
      <w:rFonts w:ascii="Times New Roman" w:eastAsia="Times New Roman" w:hAnsi="Times New Roman" w:cs="Times New Roman"/>
      <w:b/>
      <w:sz w:val="24"/>
      <w:szCs w:val="20"/>
    </w:rPr>
  </w:style>
  <w:style w:type="paragraph" w:styleId="Subtitle">
    <w:name w:val="Subtitle"/>
    <w:basedOn w:val="Normal"/>
    <w:link w:val="SubtitleChar"/>
    <w:qFormat/>
    <w:rsid w:val="00FA49E1"/>
    <w:pPr>
      <w:jc w:val="center"/>
    </w:pPr>
    <w:rPr>
      <w:rFonts w:ascii="Times New Roman" w:hAnsi="Times New Roman"/>
      <w:b/>
      <w:sz w:val="24"/>
    </w:rPr>
  </w:style>
  <w:style w:type="character" w:customStyle="1" w:styleId="SubtitleChar">
    <w:name w:val="Subtitle Char"/>
    <w:basedOn w:val="DefaultParagraphFont"/>
    <w:link w:val="Subtitle"/>
    <w:rsid w:val="00FA49E1"/>
    <w:rPr>
      <w:rFonts w:ascii="Times New Roman" w:eastAsia="Times New Roman" w:hAnsi="Times New Roman" w:cs="Times New Roman"/>
      <w:b/>
      <w:sz w:val="24"/>
      <w:szCs w:val="20"/>
    </w:rPr>
  </w:style>
  <w:style w:type="paragraph" w:styleId="BodyText">
    <w:name w:val="Body Text"/>
    <w:basedOn w:val="Normal"/>
    <w:link w:val="BodyTextChar"/>
    <w:rsid w:val="00FA49E1"/>
    <w:rPr>
      <w:rFonts w:ascii="Times New Roman" w:hAnsi="Times New Roman"/>
      <w:sz w:val="24"/>
    </w:rPr>
  </w:style>
  <w:style w:type="character" w:customStyle="1" w:styleId="BodyTextChar">
    <w:name w:val="Body Text Char"/>
    <w:basedOn w:val="DefaultParagraphFont"/>
    <w:link w:val="BodyText"/>
    <w:rsid w:val="00FA49E1"/>
    <w:rPr>
      <w:rFonts w:ascii="Times New Roman" w:eastAsia="Times New Roman" w:hAnsi="Times New Roman" w:cs="Times New Roman"/>
      <w:sz w:val="24"/>
      <w:szCs w:val="20"/>
    </w:rPr>
  </w:style>
  <w:style w:type="paragraph" w:styleId="Caption">
    <w:name w:val="caption"/>
    <w:basedOn w:val="Normal"/>
    <w:next w:val="Normal"/>
    <w:qFormat/>
    <w:rsid w:val="00FA49E1"/>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24D5DF5</Template>
  <TotalTime>3</TotalTime>
  <Pages>1</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Dodsworth</dc:creator>
  <cp:lastModifiedBy>Nicole NSL. Sowrey-Lewin</cp:lastModifiedBy>
  <cp:revision>4</cp:revision>
  <cp:lastPrinted>2016-09-15T08:52:00Z</cp:lastPrinted>
  <dcterms:created xsi:type="dcterms:W3CDTF">2017-01-30T14:33:00Z</dcterms:created>
  <dcterms:modified xsi:type="dcterms:W3CDTF">2018-04-20T08:58:00Z</dcterms:modified>
</cp:coreProperties>
</file>